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7B" w:rsidRPr="00F61965" w:rsidRDefault="00116F1D">
      <w:pPr>
        <w:rPr>
          <w:sz w:val="16"/>
        </w:rPr>
      </w:pPr>
      <w:r w:rsidRPr="00F61965">
        <w:rPr>
          <w:noProof/>
          <w:sz w:val="16"/>
          <w:lang w:val="en-US" w:eastAsia="en-US"/>
        </w:rPr>
        <w:drawing>
          <wp:inline distT="0" distB="0" distL="0" distR="0" wp14:anchorId="01F748CC" wp14:editId="06B05D54">
            <wp:extent cx="5905500" cy="657860"/>
            <wp:effectExtent l="0" t="0" r="0" b="0"/>
            <wp:docPr id="1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D7B" w:rsidRPr="00F61965" w:rsidRDefault="00116F1D">
      <w:pPr>
        <w:jc w:val="center"/>
        <w:rPr>
          <w:b/>
          <w:i/>
          <w:sz w:val="20"/>
        </w:rPr>
      </w:pPr>
      <w:r w:rsidRPr="00F61965">
        <w:rPr>
          <w:b/>
          <w:i/>
          <w:sz w:val="20"/>
        </w:rPr>
        <w:t xml:space="preserve">Pasos para que los supervisores validen “el </w:t>
      </w:r>
      <w:r w:rsidR="006934B4" w:rsidRPr="00F61965">
        <w:rPr>
          <w:b/>
          <w:i/>
          <w:sz w:val="20"/>
        </w:rPr>
        <w:t>Switch</w:t>
      </w:r>
      <w:r w:rsidRPr="00F61965">
        <w:rPr>
          <w:b/>
          <w:i/>
          <w:sz w:val="20"/>
        </w:rPr>
        <w:t>”</w:t>
      </w:r>
    </w:p>
    <w:p w:rsidR="002E5D7B" w:rsidRPr="00F61965" w:rsidRDefault="00116F1D">
      <w:pPr>
        <w:jc w:val="center"/>
        <w:rPr>
          <w:sz w:val="20"/>
        </w:rPr>
      </w:pPr>
      <w:r w:rsidRPr="00F61965">
        <w:rPr>
          <w:sz w:val="20"/>
        </w:rPr>
        <w:t>Período de validación</w:t>
      </w:r>
      <w:r w:rsidR="006934B4" w:rsidRPr="00F61965">
        <w:rPr>
          <w:sz w:val="20"/>
        </w:rPr>
        <w:t>:</w:t>
      </w:r>
      <w:r w:rsidRPr="00F61965">
        <w:rPr>
          <w:sz w:val="20"/>
        </w:rPr>
        <w:t xml:space="preserve"> dos semanas posteriores al Día Nacional del </w:t>
      </w:r>
      <w:r w:rsidR="006934B4" w:rsidRPr="00F61965">
        <w:rPr>
          <w:sz w:val="20"/>
        </w:rPr>
        <w:t>Switch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98"/>
        <w:gridCol w:w="4817"/>
        <w:gridCol w:w="4320"/>
      </w:tblGrid>
      <w:tr w:rsidR="002E5D7B" w:rsidRPr="00F61965">
        <w:trPr>
          <w:trHeight w:val="404"/>
        </w:trPr>
        <w:tc>
          <w:tcPr>
            <w:tcW w:w="9535" w:type="dxa"/>
            <w:gridSpan w:val="3"/>
            <w:tcBorders>
              <w:bottom w:val="nil"/>
            </w:tcBorders>
            <w:shd w:val="clear" w:color="auto" w:fill="DEEAF6" w:themeFill="accent1" w:themeFillTint="33"/>
          </w:tcPr>
          <w:p w:rsidR="002E5D7B" w:rsidRPr="00F61965" w:rsidRDefault="00116F1D" w:rsidP="006934B4">
            <w:pPr>
              <w:rPr>
                <w:b/>
                <w:i/>
                <w:sz w:val="18"/>
              </w:rPr>
            </w:pPr>
            <w:r w:rsidRPr="00F61965">
              <w:rPr>
                <w:b/>
                <w:i/>
                <w:sz w:val="18"/>
              </w:rPr>
              <w:t xml:space="preserve">Preparación: antes del Día Nacional del </w:t>
            </w:r>
            <w:r w:rsidR="006934B4" w:rsidRPr="00F61965">
              <w:rPr>
                <w:b/>
                <w:i/>
                <w:sz w:val="18"/>
              </w:rPr>
              <w:t>Switch</w:t>
            </w:r>
            <w:r w:rsidRPr="00F61965">
              <w:rPr>
                <w:b/>
                <w:i/>
                <w:sz w:val="18"/>
              </w:rPr>
              <w:t xml:space="preserve"> </w:t>
            </w:r>
          </w:p>
        </w:tc>
      </w:tr>
      <w:tr w:rsidR="002E5D7B" w:rsidRPr="00F61965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2E5D7B" w:rsidRPr="00F61965" w:rsidRDefault="00116F1D" w:rsidP="005142B4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F61965">
              <w:rPr>
                <w:sz w:val="18"/>
              </w:rPr>
              <w:t xml:space="preserve"> Recibir la lista de los almacenes de la cadena de frío y puntos de servicio que se visitarán (facilitada por el coordinador o supervisor)</w:t>
            </w:r>
          </w:p>
        </w:tc>
      </w:tr>
      <w:tr w:rsidR="002E5D7B" w:rsidRPr="00F61965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2E5D7B" w:rsidRPr="00F61965" w:rsidRDefault="00116F1D" w:rsidP="005142B4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F61965">
              <w:rPr>
                <w:sz w:val="18"/>
              </w:rPr>
              <w:t xml:space="preserve">Elaborar un </w:t>
            </w:r>
            <w:proofErr w:type="spellStart"/>
            <w:r w:rsidRPr="00F61965">
              <w:rPr>
                <w:sz w:val="18"/>
              </w:rPr>
              <w:t>microplan</w:t>
            </w:r>
            <w:proofErr w:type="spellEnd"/>
            <w:r w:rsidRPr="00F61965">
              <w:rPr>
                <w:sz w:val="18"/>
              </w:rPr>
              <w:t xml:space="preserve"> </w:t>
            </w:r>
            <w:r w:rsidR="005142B4" w:rsidRPr="00F61965">
              <w:rPr>
                <w:sz w:val="18"/>
              </w:rPr>
              <w:t>con  el calendario de visitas de</w:t>
            </w:r>
            <w:r w:rsidRPr="00F61965">
              <w:rPr>
                <w:sz w:val="18"/>
              </w:rPr>
              <w:t xml:space="preserve"> los lugares</w:t>
            </w:r>
            <w:r w:rsidR="005142B4" w:rsidRPr="00F61965">
              <w:rPr>
                <w:sz w:val="18"/>
              </w:rPr>
              <w:t xml:space="preserve"> a visitar</w:t>
            </w:r>
            <w:r w:rsidRPr="00F61965">
              <w:rPr>
                <w:sz w:val="18"/>
              </w:rPr>
              <w:t xml:space="preserve"> (transporte, contactos, herramientas de seguimiento) </w:t>
            </w:r>
          </w:p>
        </w:tc>
      </w:tr>
      <w:tr w:rsidR="002E5D7B" w:rsidRPr="00F61965">
        <w:tc>
          <w:tcPr>
            <w:tcW w:w="398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</w:tcBorders>
          </w:tcPr>
          <w:p w:rsidR="002E5D7B" w:rsidRPr="00F61965" w:rsidRDefault="00116F1D" w:rsidP="005142B4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F61965">
              <w:rPr>
                <w:sz w:val="18"/>
              </w:rPr>
              <w:t>Recuperar la herramienta de recopilación de datos sobre el seguimiento independiente (formulario 1) para registrar</w:t>
            </w:r>
            <w:r w:rsidR="005142B4" w:rsidRPr="00F61965">
              <w:rPr>
                <w:sz w:val="18"/>
              </w:rPr>
              <w:t xml:space="preserve"> la situación de</w:t>
            </w:r>
            <w:r w:rsidRPr="00F61965">
              <w:rPr>
                <w:sz w:val="18"/>
              </w:rPr>
              <w:t xml:space="preserve"> cada lugar visitado </w:t>
            </w:r>
          </w:p>
        </w:tc>
      </w:tr>
      <w:tr w:rsidR="002E5D7B" w:rsidRPr="00F61965">
        <w:trPr>
          <w:trHeight w:val="368"/>
        </w:trPr>
        <w:tc>
          <w:tcPr>
            <w:tcW w:w="9535" w:type="dxa"/>
            <w:gridSpan w:val="3"/>
            <w:tcBorders>
              <w:bottom w:val="nil"/>
            </w:tcBorders>
            <w:shd w:val="clear" w:color="auto" w:fill="FBE4D5" w:themeFill="accent2" w:themeFillTint="33"/>
          </w:tcPr>
          <w:p w:rsidR="002E5D7B" w:rsidRPr="00F61965" w:rsidRDefault="00116F1D">
            <w:pPr>
              <w:rPr>
                <w:b/>
                <w:i/>
                <w:sz w:val="18"/>
              </w:rPr>
            </w:pPr>
            <w:r w:rsidRPr="00F61965">
              <w:rPr>
                <w:b/>
                <w:i/>
                <w:sz w:val="18"/>
              </w:rPr>
              <w:t>Visita a los alm</w:t>
            </w:r>
            <w:r w:rsidR="005142B4" w:rsidRPr="00F61965">
              <w:rPr>
                <w:b/>
                <w:i/>
                <w:sz w:val="18"/>
              </w:rPr>
              <w:t xml:space="preserve">acenes: período de validación </w:t>
            </w:r>
            <w:r w:rsidRPr="00F61965">
              <w:rPr>
                <w:b/>
                <w:i/>
                <w:sz w:val="18"/>
              </w:rPr>
              <w:t xml:space="preserve"> dos semanas posteriores al Día Nacional del Cambio </w:t>
            </w:r>
          </w:p>
        </w:tc>
      </w:tr>
      <w:tr w:rsidR="002E5D7B" w:rsidRPr="00F61965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2E5D7B" w:rsidRPr="00F61965" w:rsidRDefault="00116F1D" w:rsidP="005142B4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F61965">
              <w:rPr>
                <w:sz w:val="18"/>
              </w:rPr>
              <w:t xml:space="preserve"> Pedir al personal que le muestre el equipo para el almacenamiento de vacunas </w:t>
            </w:r>
          </w:p>
        </w:tc>
      </w:tr>
      <w:tr w:rsidR="002E5D7B" w:rsidRPr="00F61965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2E5D7B" w:rsidRPr="00F61965" w:rsidRDefault="00116F1D" w:rsidP="005142B4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F61965">
              <w:rPr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6F9213B" wp14:editId="0E7CAA5F">
                      <wp:simplePos x="0" y="0"/>
                      <wp:positionH relativeFrom="column">
                        <wp:posOffset>3369119</wp:posOffset>
                      </wp:positionH>
                      <wp:positionV relativeFrom="paragraph">
                        <wp:posOffset>80494</wp:posOffset>
                      </wp:positionV>
                      <wp:extent cx="2358166" cy="582439"/>
                      <wp:effectExtent l="0" t="228600" r="0" b="23685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834287">
                                <a:off x="0" y="0"/>
                                <a:ext cx="2358166" cy="5824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D7B" w:rsidRDefault="00116F1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¡Retire y rotule los viales de tOPV para su destrucción!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5.3pt;margin-top:6.35pt;width:185.7pt;height:45.85pt;rotation:-836363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" filled="f" stroked="f">
                      <v:textbox>
                        <w:txbxContent>
                          <w:p w:rsidR="002E5D7B" w:rsidRDefault="00116F1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¡Retire y rotule los viales de tOPV para su destrucción!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1965">
              <w:rPr>
                <w:sz w:val="18"/>
              </w:rPr>
              <w:t xml:space="preserve">Localizar los viales de tOPV (dentro o fuera de la cadena de frío) </w:t>
            </w:r>
          </w:p>
        </w:tc>
      </w:tr>
      <w:tr w:rsidR="002E5D7B" w:rsidRPr="00F61965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2E5D7B" w:rsidRPr="00F61965" w:rsidRDefault="002E5D7B">
            <w:pPr>
              <w:jc w:val="center"/>
              <w:rPr>
                <w:i/>
                <w:sz w:val="18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2E5D7B" w:rsidRPr="00F61965" w:rsidRDefault="00116F1D" w:rsidP="005142B4">
            <w:pPr>
              <w:pStyle w:val="ListParagraph"/>
              <w:rPr>
                <w:b/>
                <w:i/>
                <w:sz w:val="18"/>
              </w:rPr>
            </w:pPr>
            <w:r w:rsidRPr="00F61965">
              <w:rPr>
                <w:b/>
                <w:i/>
                <w:sz w:val="18"/>
              </w:rPr>
              <w:t>Si los viales de tOPV se encuentran</w:t>
            </w:r>
            <w:r w:rsidRPr="00F61965">
              <w:rPr>
                <w:sz w:val="18"/>
              </w:rPr>
              <w:t xml:space="preserve"> </w:t>
            </w:r>
            <w:r w:rsidRPr="00F61965">
              <w:rPr>
                <w:b/>
                <w:i/>
                <w:sz w:val="18"/>
                <w:u w:val="single"/>
              </w:rPr>
              <w:t>dentro</w:t>
            </w:r>
            <w:r w:rsidRPr="00F61965">
              <w:rPr>
                <w:sz w:val="18"/>
              </w:rPr>
              <w:t xml:space="preserve"> </w:t>
            </w:r>
            <w:r w:rsidRPr="00F61965">
              <w:rPr>
                <w:b/>
                <w:i/>
                <w:sz w:val="18"/>
              </w:rPr>
              <w:t>de la</w:t>
            </w:r>
            <w:r w:rsidRPr="00F61965">
              <w:rPr>
                <w:sz w:val="18"/>
              </w:rPr>
              <w:t xml:space="preserve"> </w:t>
            </w:r>
            <w:r w:rsidR="005142B4" w:rsidRPr="00F61965">
              <w:rPr>
                <w:sz w:val="18"/>
              </w:rPr>
              <w:t>c</w:t>
            </w:r>
            <w:r w:rsidRPr="00F61965">
              <w:rPr>
                <w:b/>
                <w:i/>
                <w:sz w:val="18"/>
              </w:rPr>
              <w:t>adena de frío: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</w:tcPr>
          <w:p w:rsidR="002E5D7B" w:rsidRPr="00F61965" w:rsidRDefault="00051827">
            <w:pPr>
              <w:rPr>
                <w:b/>
                <w:i/>
                <w:sz w:val="18"/>
              </w:rPr>
            </w:pPr>
            <w:r w:rsidRPr="00F61965">
              <w:rPr>
                <w:i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FA0AFD0" wp14:editId="3285AC55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307340</wp:posOffset>
                      </wp:positionV>
                      <wp:extent cx="1781810" cy="812800"/>
                      <wp:effectExtent l="0" t="0" r="2794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810" cy="81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D7B" w:rsidRPr="00051827" w:rsidRDefault="002E5D7B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2E5D7B" w:rsidRPr="00051827" w:rsidRDefault="00116F1D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051827">
                                    <w:rPr>
                                      <w:sz w:val="14"/>
                                      <w:szCs w:val="18"/>
                                    </w:rPr>
                                    <w:t>Fecha:</w:t>
                                  </w:r>
                                </w:p>
                                <w:p w:rsidR="002E5D7B" w:rsidRPr="00051827" w:rsidRDefault="00116F1D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051827">
                                    <w:rPr>
                                      <w:sz w:val="14"/>
                                      <w:szCs w:val="18"/>
                                    </w:rPr>
                                    <w:t>Almacén de la cadena de frío o punto de servicio que envía la tOPV:</w:t>
                                  </w:r>
                                </w:p>
                                <w:p w:rsidR="002E5D7B" w:rsidRPr="00051827" w:rsidRDefault="00116F1D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051827">
                                    <w:rPr>
                                      <w:sz w:val="14"/>
                                      <w:szCs w:val="18"/>
                                    </w:rPr>
                                    <w:t>Sitio de eliminación que recibe la vacuna:</w:t>
                                  </w:r>
                                </w:p>
                                <w:p w:rsidR="002E5D7B" w:rsidRPr="00051827" w:rsidRDefault="00116F1D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051827">
                                    <w:rPr>
                                      <w:sz w:val="14"/>
                                      <w:szCs w:val="18"/>
                                    </w:rPr>
                                    <w:t>Viales de tOPV que se envían: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5.45pt;margin-top:24.2pt;width:140.3pt;height:6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" fillcolor="white [3212]" strokecolor="black [3213]">
                      <v:textbox>
                        <w:txbxContent>
                          <w:p w:rsidR="002E5D7B" w:rsidRPr="00051827" w:rsidRDefault="002E5D7B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2E5D7B" w:rsidRPr="00051827" w:rsidRDefault="00116F1D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  <w:r w:rsidRPr="00051827">
                              <w:rPr>
                                <w:sz w:val="14"/>
                                <w:szCs w:val="18"/>
                              </w:rPr>
                              <w:t>Fecha:</w:t>
                            </w:r>
                          </w:p>
                          <w:p w:rsidR="002E5D7B" w:rsidRPr="00051827" w:rsidRDefault="00116F1D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  <w:r w:rsidRPr="00051827">
                              <w:rPr>
                                <w:sz w:val="14"/>
                                <w:szCs w:val="18"/>
                              </w:rPr>
                              <w:t>Almacén de la cadena de frío o punto de servicio que envía la tOPV:</w:t>
                            </w:r>
                          </w:p>
                          <w:p w:rsidR="002E5D7B" w:rsidRPr="00051827" w:rsidRDefault="00116F1D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  <w:r w:rsidRPr="00051827">
                              <w:rPr>
                                <w:sz w:val="14"/>
                                <w:szCs w:val="18"/>
                              </w:rPr>
                              <w:t>Sitio de eliminación que recibe la vacuna:</w:t>
                            </w:r>
                          </w:p>
                          <w:p w:rsidR="002E5D7B" w:rsidRPr="00051827" w:rsidRDefault="00116F1D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  <w:r w:rsidRPr="00051827">
                              <w:rPr>
                                <w:sz w:val="14"/>
                                <w:szCs w:val="18"/>
                              </w:rPr>
                              <w:t>Viales de tOPV que se envían: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5D7B" w:rsidRPr="00F61965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2E5D7B" w:rsidRPr="00F61965" w:rsidRDefault="002E5D7B">
            <w:pPr>
              <w:jc w:val="center"/>
              <w:rPr>
                <w:i/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2E5D7B" w:rsidRPr="00F61965" w:rsidRDefault="00116F1D">
            <w:pPr>
              <w:pStyle w:val="ListParagraph"/>
              <w:numPr>
                <w:ilvl w:val="0"/>
                <w:numId w:val="4"/>
              </w:numPr>
              <w:ind w:left="612"/>
              <w:rPr>
                <w:i/>
                <w:sz w:val="18"/>
              </w:rPr>
            </w:pPr>
            <w:r w:rsidRPr="00F61965">
              <w:rPr>
                <w:i/>
                <w:noProof/>
                <w:sz w:val="18"/>
                <w:lang w:val="es-MX" w:eastAsia="es-MX"/>
              </w:rPr>
              <w:t>Extráigalos</w:t>
            </w:r>
          </w:p>
          <w:p w:rsidR="002E5D7B" w:rsidRPr="00F61965" w:rsidRDefault="00116F1D">
            <w:pPr>
              <w:pStyle w:val="ListParagraph"/>
              <w:numPr>
                <w:ilvl w:val="0"/>
                <w:numId w:val="4"/>
              </w:numPr>
              <w:ind w:left="612"/>
              <w:rPr>
                <w:i/>
                <w:sz w:val="18"/>
              </w:rPr>
            </w:pPr>
            <w:r w:rsidRPr="00F61965">
              <w:rPr>
                <w:i/>
                <w:sz w:val="18"/>
              </w:rPr>
              <w:t xml:space="preserve">Manténgalos en una bolsa de plástico rotulada con estos datos: </w:t>
            </w:r>
          </w:p>
          <w:p w:rsidR="002E5D7B" w:rsidRPr="00F61965" w:rsidRDefault="00116F1D">
            <w:pPr>
              <w:pStyle w:val="ListParagraph"/>
              <w:ind w:left="612"/>
              <w:rPr>
                <w:i/>
                <w:sz w:val="18"/>
              </w:rPr>
            </w:pPr>
            <w:r w:rsidRPr="00F61965">
              <w:rPr>
                <w:i/>
                <w:sz w:val="18"/>
              </w:rPr>
              <w:t>número de viales, almacén donde se</w:t>
            </w:r>
            <w:r w:rsidR="005142B4" w:rsidRPr="00F61965">
              <w:rPr>
                <w:i/>
                <w:sz w:val="18"/>
              </w:rPr>
              <w:t xml:space="preserve"> </w:t>
            </w:r>
            <w:proofErr w:type="spellStart"/>
            <w:r w:rsidRPr="00F61965">
              <w:rPr>
                <w:i/>
                <w:sz w:val="18"/>
              </w:rPr>
              <w:t>se</w:t>
            </w:r>
            <w:proofErr w:type="spellEnd"/>
            <w:r w:rsidRPr="00F61965">
              <w:rPr>
                <w:i/>
                <w:sz w:val="18"/>
              </w:rPr>
              <w:t xml:space="preserve"> encontraron y fecha de colección</w:t>
            </w:r>
          </w:p>
          <w:p w:rsidR="002E5D7B" w:rsidRPr="00F61965" w:rsidRDefault="00116F1D">
            <w:pPr>
              <w:pStyle w:val="ListParagraph"/>
              <w:numPr>
                <w:ilvl w:val="0"/>
                <w:numId w:val="4"/>
              </w:numPr>
              <w:ind w:left="612"/>
              <w:rPr>
                <w:i/>
                <w:sz w:val="18"/>
              </w:rPr>
            </w:pPr>
            <w:r w:rsidRPr="00F61965">
              <w:rPr>
                <w:i/>
                <w:sz w:val="18"/>
              </w:rPr>
              <w:t>Medida correctiva: regrese los viales al lugar de desecho o al coordinador</w:t>
            </w:r>
          </w:p>
          <w:p w:rsidR="002E5D7B" w:rsidRPr="00F61965" w:rsidRDefault="00116F1D">
            <w:pPr>
              <w:pStyle w:val="ListParagraph"/>
              <w:numPr>
                <w:ilvl w:val="0"/>
                <w:numId w:val="4"/>
              </w:numPr>
              <w:ind w:left="612"/>
              <w:rPr>
                <w:i/>
                <w:sz w:val="18"/>
              </w:rPr>
            </w:pPr>
            <w:r w:rsidRPr="00F61965">
              <w:rPr>
                <w:i/>
                <w:sz w:val="18"/>
              </w:rPr>
              <w:t xml:space="preserve">Anote los resultados en el formulario 1 </w:t>
            </w:r>
          </w:p>
        </w:tc>
      </w:tr>
      <w:tr w:rsidR="002E5D7B" w:rsidRPr="00F61965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2E5D7B" w:rsidRPr="00F61965" w:rsidRDefault="002E5D7B">
            <w:pPr>
              <w:jc w:val="center"/>
              <w:rPr>
                <w:i/>
                <w:sz w:val="18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2E5D7B" w:rsidRPr="00F61965" w:rsidRDefault="00116F1D">
            <w:pPr>
              <w:rPr>
                <w:b/>
                <w:i/>
                <w:sz w:val="18"/>
              </w:rPr>
            </w:pPr>
            <w:r w:rsidRPr="00F61965">
              <w:rPr>
                <w:b/>
                <w:i/>
                <w:sz w:val="18"/>
              </w:rPr>
              <w:t xml:space="preserve">Si los viales de tOPV se encuentran </w:t>
            </w:r>
            <w:r w:rsidRPr="00F61965">
              <w:rPr>
                <w:b/>
                <w:i/>
                <w:sz w:val="18"/>
                <w:u w:val="single"/>
              </w:rPr>
              <w:t xml:space="preserve">fuera </w:t>
            </w:r>
            <w:r w:rsidRPr="00F61965">
              <w:rPr>
                <w:b/>
                <w:i/>
                <w:sz w:val="18"/>
              </w:rPr>
              <w:t>de la cadena de frío: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</w:tcPr>
          <w:p w:rsidR="002E5D7B" w:rsidRPr="00F61965" w:rsidRDefault="00116F1D">
            <w:pPr>
              <w:rPr>
                <w:i/>
                <w:sz w:val="18"/>
              </w:rPr>
            </w:pPr>
            <w:r w:rsidRPr="00F61965">
              <w:rPr>
                <w:sz w:val="18"/>
              </w:rPr>
              <w:t xml:space="preserve"> </w:t>
            </w:r>
          </w:p>
        </w:tc>
      </w:tr>
      <w:tr w:rsidR="002E5D7B" w:rsidRPr="00F61965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2E5D7B" w:rsidRPr="00F61965" w:rsidRDefault="002E5D7B">
            <w:pPr>
              <w:jc w:val="center"/>
              <w:rPr>
                <w:i/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2E5D7B" w:rsidRPr="00F61965" w:rsidRDefault="00116F1D">
            <w:pPr>
              <w:pStyle w:val="ListParagraph"/>
              <w:numPr>
                <w:ilvl w:val="0"/>
                <w:numId w:val="8"/>
              </w:numPr>
              <w:ind w:left="659"/>
              <w:rPr>
                <w:i/>
                <w:sz w:val="18"/>
              </w:rPr>
            </w:pPr>
            <w:r w:rsidRPr="00F61965">
              <w:rPr>
                <w:i/>
                <w:sz w:val="18"/>
              </w:rPr>
              <w:t>Compruebe si están en una bolsa de desecho con el rótulo adecuado (por ejemplo: “No utilizar. Destruir”)</w:t>
            </w:r>
          </w:p>
          <w:p w:rsidR="002E5D7B" w:rsidRPr="00F61965" w:rsidRDefault="00116F1D">
            <w:pPr>
              <w:pStyle w:val="ListParagraph"/>
              <w:numPr>
                <w:ilvl w:val="0"/>
                <w:numId w:val="8"/>
              </w:numPr>
              <w:ind w:left="659"/>
              <w:rPr>
                <w:i/>
                <w:sz w:val="18"/>
              </w:rPr>
            </w:pPr>
            <w:r w:rsidRPr="00F61965">
              <w:rPr>
                <w:i/>
                <w:sz w:val="18"/>
              </w:rPr>
              <w:t xml:space="preserve">Anote los resultados en el formulario 1 </w:t>
            </w:r>
          </w:p>
        </w:tc>
      </w:tr>
      <w:tr w:rsidR="002E5D7B" w:rsidRPr="00F61965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2E5D7B" w:rsidRPr="00F61965" w:rsidRDefault="00116F1D">
            <w:pPr>
              <w:rPr>
                <w:sz w:val="18"/>
              </w:rPr>
            </w:pPr>
            <w:r w:rsidRPr="00F61965">
              <w:rPr>
                <w:sz w:val="18"/>
              </w:rPr>
              <w:t xml:space="preserve">3. Verifique si hay viales de bOPV en la cadena de frío </w:t>
            </w:r>
          </w:p>
        </w:tc>
      </w:tr>
      <w:tr w:rsidR="002E5D7B" w:rsidRPr="00F61965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2E5D7B" w:rsidRPr="00F61965" w:rsidRDefault="00116F1D">
            <w:pPr>
              <w:rPr>
                <w:sz w:val="18"/>
              </w:rPr>
            </w:pPr>
            <w:r w:rsidRPr="00F61965">
              <w:rPr>
                <w:sz w:val="18"/>
              </w:rPr>
              <w:t xml:space="preserve">4. Verifique si hay viales de IPV en la cadena de frío </w:t>
            </w:r>
          </w:p>
        </w:tc>
      </w:tr>
      <w:tr w:rsidR="002E5D7B" w:rsidRPr="00F61965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2E5D7B" w:rsidRPr="00F61965" w:rsidRDefault="00116F1D">
            <w:pPr>
              <w:rPr>
                <w:sz w:val="18"/>
              </w:rPr>
            </w:pPr>
            <w:r w:rsidRPr="00F61965">
              <w:rPr>
                <w:sz w:val="18"/>
              </w:rPr>
              <w:t xml:space="preserve">5. Anote el excedente de viales de tOPV que hay en el establecimiento basándose en el registro del almacén, el número de viales desechados y los métodos utilizados para su destrucción </w:t>
            </w:r>
          </w:p>
        </w:tc>
      </w:tr>
      <w:tr w:rsidR="002E5D7B" w:rsidRPr="00F61965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2E5D7B" w:rsidRPr="00F61965" w:rsidRDefault="00116F1D">
            <w:pPr>
              <w:rPr>
                <w:sz w:val="18"/>
              </w:rPr>
            </w:pPr>
            <w:r w:rsidRPr="00F61965">
              <w:rPr>
                <w:sz w:val="18"/>
              </w:rPr>
              <w:t xml:space="preserve">6. Determine si es necesario realizar una visita de seguimiento </w:t>
            </w:r>
          </w:p>
        </w:tc>
      </w:tr>
      <w:tr w:rsidR="002E5D7B" w:rsidRPr="00F61965">
        <w:tc>
          <w:tcPr>
            <w:tcW w:w="398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</w:tcBorders>
          </w:tcPr>
          <w:p w:rsidR="002E5D7B" w:rsidRPr="00F61965" w:rsidRDefault="002E5D7B">
            <w:pPr>
              <w:rPr>
                <w:sz w:val="18"/>
              </w:rPr>
            </w:pPr>
          </w:p>
        </w:tc>
      </w:tr>
      <w:tr w:rsidR="002E5D7B" w:rsidRPr="00F61965">
        <w:trPr>
          <w:trHeight w:val="359"/>
        </w:trPr>
        <w:tc>
          <w:tcPr>
            <w:tcW w:w="9535" w:type="dxa"/>
            <w:gridSpan w:val="3"/>
            <w:tcBorders>
              <w:bottom w:val="nil"/>
            </w:tcBorders>
            <w:shd w:val="clear" w:color="auto" w:fill="FFF2CC" w:themeFill="accent4" w:themeFillTint="33"/>
          </w:tcPr>
          <w:p w:rsidR="002E5D7B" w:rsidRPr="00F61965" w:rsidRDefault="00116F1D">
            <w:pPr>
              <w:rPr>
                <w:b/>
                <w:i/>
                <w:sz w:val="18"/>
              </w:rPr>
            </w:pPr>
            <w:r w:rsidRPr="00F61965">
              <w:rPr>
                <w:b/>
                <w:i/>
                <w:sz w:val="18"/>
              </w:rPr>
              <w:t xml:space="preserve">Comunicación de los resultados diariamente al coordinador o supervisor </w:t>
            </w:r>
          </w:p>
        </w:tc>
      </w:tr>
      <w:tr w:rsidR="002E5D7B" w:rsidRPr="00F61965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:rsidR="002E5D7B" w:rsidRPr="00F61965" w:rsidRDefault="002E5D7B">
            <w:pPr>
              <w:jc w:val="center"/>
              <w:rPr>
                <w:i/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:rsidR="002E5D7B" w:rsidRPr="00F61965" w:rsidRDefault="00116F1D">
            <w:pPr>
              <w:rPr>
                <w:sz w:val="18"/>
              </w:rPr>
            </w:pPr>
            <w:r w:rsidRPr="00F61965">
              <w:rPr>
                <w:sz w:val="18"/>
              </w:rPr>
              <w:t xml:space="preserve">1. Comunique los resultados diariamente al coordinador o supervisor encargado del seguimiento, ya sea en persona o por teléfono </w:t>
            </w:r>
          </w:p>
        </w:tc>
      </w:tr>
      <w:tr w:rsidR="002E5D7B" w:rsidRPr="00F61965">
        <w:trPr>
          <w:trHeight w:val="3276"/>
        </w:trPr>
        <w:tc>
          <w:tcPr>
            <w:tcW w:w="398" w:type="dxa"/>
            <w:tcBorders>
              <w:top w:val="nil"/>
              <w:right w:val="nil"/>
            </w:tcBorders>
            <w:shd w:val="clear" w:color="auto" w:fill="FFF2CC" w:themeFill="accent4" w:themeFillTint="33"/>
          </w:tcPr>
          <w:p w:rsidR="002E5D7B" w:rsidRPr="00F61965" w:rsidRDefault="002E5D7B">
            <w:pPr>
              <w:jc w:val="center"/>
              <w:rPr>
                <w:i/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</w:tcBorders>
          </w:tcPr>
          <w:p w:rsidR="002E5D7B" w:rsidRPr="00F61965" w:rsidRDefault="00116F1D">
            <w:pPr>
              <w:rPr>
                <w:sz w:val="18"/>
              </w:rPr>
            </w:pPr>
            <w:r w:rsidRPr="00F61965">
              <w:rPr>
                <w:sz w:val="18"/>
              </w:rPr>
              <w:t>2. Realice las visitas de seguimiento que se soliciten.</w:t>
            </w:r>
          </w:p>
          <w:p w:rsidR="002E5D7B" w:rsidRPr="00F61965" w:rsidRDefault="00116F1D">
            <w:pPr>
              <w:rPr>
                <w:sz w:val="18"/>
              </w:rPr>
            </w:pPr>
            <w:r w:rsidRPr="00F61965">
              <w:rPr>
                <w:sz w:val="18"/>
              </w:rPr>
              <w:t>3. Presente al coordinador o supervisor la herramienta de recopilación de datos sobre el seguimiento independiente</w:t>
            </w:r>
            <w:r w:rsidRPr="00F61965">
              <w:rPr>
                <w:b/>
                <w:sz w:val="18"/>
              </w:rPr>
              <w:t xml:space="preserve"> </w:t>
            </w:r>
            <w:r w:rsidRPr="00F61965">
              <w:rPr>
                <w:sz w:val="18"/>
              </w:rPr>
              <w:t>(formulario 1) al término del seguimiento asignado</w:t>
            </w:r>
          </w:p>
          <w:p w:rsidR="002E5D7B" w:rsidRPr="00F61965" w:rsidRDefault="00116F1D">
            <w:pPr>
              <w:rPr>
                <w:sz w:val="18"/>
              </w:rPr>
            </w:pPr>
            <w:r w:rsidRPr="00F61965">
              <w:rPr>
                <w:sz w:val="18"/>
              </w:rPr>
              <w:t xml:space="preserve"> </w:t>
            </w:r>
            <w:r w:rsidRPr="00F61965">
              <w:rPr>
                <w:b/>
                <w:i/>
                <w:noProof/>
                <w:sz w:val="20"/>
                <w:lang w:val="en-US" w:eastAsia="en-US"/>
              </w:rPr>
              <w:drawing>
                <wp:inline distT="0" distB="0" distL="0" distR="0" wp14:anchorId="4D3116B0" wp14:editId="6F4047A9">
                  <wp:extent cx="2766060" cy="1421130"/>
                  <wp:effectExtent l="19050" t="0" r="15240" b="0"/>
                  <wp:docPr id="2" name="Diagram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  <w:r w:rsidRPr="00F61965">
              <w:rPr>
                <w:sz w:val="18"/>
              </w:rPr>
              <w:t xml:space="preserve">      </w:t>
            </w:r>
            <w:r w:rsidR="006934B4" w:rsidRPr="00F61965">
              <w:rPr>
                <w:noProof/>
                <w:sz w:val="18"/>
                <w:lang w:val="en-US" w:eastAsia="en-US"/>
              </w:rPr>
              <w:drawing>
                <wp:inline distT="0" distB="0" distL="0" distR="0" wp14:anchorId="100A038D" wp14:editId="6B36F417">
                  <wp:extent cx="2314771" cy="1211217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05" cy="1212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827" w:rsidRPr="00F61965" w:rsidRDefault="00051827" w:rsidP="00051827">
      <w:pPr>
        <w:rPr>
          <w:b/>
          <w:sz w:val="20"/>
        </w:rPr>
      </w:pPr>
    </w:p>
    <w:p w:rsidR="00051827" w:rsidRPr="00F61965" w:rsidRDefault="00051827">
      <w:pPr>
        <w:rPr>
          <w:b/>
          <w:sz w:val="20"/>
        </w:rPr>
      </w:pPr>
      <w:r w:rsidRPr="00F61965">
        <w:rPr>
          <w:b/>
          <w:sz w:val="20"/>
        </w:rPr>
        <w:br w:type="page"/>
      </w:r>
    </w:p>
    <w:p w:rsidR="00051827" w:rsidRPr="00F61965" w:rsidRDefault="00051827">
      <w:pPr>
        <w:rPr>
          <w:b/>
          <w:sz w:val="20"/>
        </w:rPr>
        <w:sectPr w:rsidR="00051827" w:rsidRPr="00F61965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W w:w="518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6"/>
        <w:gridCol w:w="1378"/>
        <w:gridCol w:w="739"/>
        <w:gridCol w:w="1016"/>
        <w:gridCol w:w="947"/>
        <w:gridCol w:w="953"/>
        <w:gridCol w:w="1429"/>
        <w:gridCol w:w="1499"/>
        <w:gridCol w:w="1461"/>
        <w:gridCol w:w="1819"/>
        <w:gridCol w:w="1666"/>
        <w:gridCol w:w="1025"/>
      </w:tblGrid>
      <w:tr w:rsidR="004861FD" w:rsidRPr="00F61965" w:rsidTr="004861FD">
        <w:trPr>
          <w:trHeight w:val="2924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371AB1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Ubicación o nombre del almacén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tOPV en la cadena de frío (sí = 1</w:t>
            </w:r>
            <w:r w:rsidRPr="00F61965">
              <w:rPr>
                <w:b/>
                <w:bCs/>
                <w:sz w:val="20"/>
                <w:szCs w:val="20"/>
                <w:lang w:val="es-ES"/>
              </w:rPr>
              <w:br/>
              <w:t>no = 0)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tOPV fuera de la cadena de frío sin el rótulo “No utilizar” (sí= 1</w:t>
            </w:r>
            <w:r w:rsidRPr="00F61965">
              <w:rPr>
                <w:b/>
                <w:bCs/>
                <w:sz w:val="20"/>
                <w:szCs w:val="20"/>
                <w:lang w:val="es-ES"/>
              </w:rPr>
              <w:br/>
              <w:t>no = 0)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bOPV en la cadena de frío (sí = 1</w:t>
            </w:r>
            <w:r w:rsidRPr="00F61965">
              <w:rPr>
                <w:b/>
                <w:bCs/>
                <w:sz w:val="20"/>
                <w:szCs w:val="20"/>
                <w:lang w:val="es-ES"/>
              </w:rPr>
              <w:br/>
              <w:t>no = 0)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IPV en la cadena de frío (sí = 1</w:t>
            </w:r>
            <w:r w:rsidRPr="00F61965">
              <w:rPr>
                <w:b/>
                <w:bCs/>
                <w:sz w:val="20"/>
                <w:szCs w:val="20"/>
                <w:lang w:val="es-ES"/>
              </w:rPr>
              <w:br/>
              <w:t>no = 0)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# de viales destruidos o a la espera de su destrucción en el momento del seguimiento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 xml:space="preserve"># de viales </w:t>
            </w:r>
            <w:r w:rsidR="00116F1D" w:rsidRPr="00F61965">
              <w:rPr>
                <w:b/>
                <w:bCs/>
                <w:sz w:val="20"/>
                <w:szCs w:val="20"/>
                <w:lang w:val="es-ES"/>
              </w:rPr>
              <w:t>destruidos en</w:t>
            </w:r>
            <w:r w:rsidRPr="00F61965">
              <w:rPr>
                <w:b/>
                <w:bCs/>
                <w:sz w:val="20"/>
                <w:szCs w:val="20"/>
                <w:lang w:val="es-ES"/>
              </w:rPr>
              <w:t xml:space="preserve"> el punto de servicio antes de la fecha del informe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Método de destrucción (códigos múltiples aceptables)*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  <w:lang w:val="es-PY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Medidas correctivas** (códigos múltiples aceptables)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051827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  <w:lang w:val="es-PY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Estado</w:t>
            </w:r>
          </w:p>
          <w:p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  <w:lang w:val="es-PY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(en curso o finalizado)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Fecha prevista, si está en curso</w:t>
            </w:r>
          </w:p>
        </w:tc>
      </w:tr>
      <w:tr w:rsidR="004861FD" w:rsidRPr="00F61965" w:rsidTr="004861FD">
        <w:trPr>
          <w:trHeight w:val="248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371AB1" w:rsidP="005142B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hideMark/>
          </w:tcPr>
          <w:p w:rsidR="00371AB1" w:rsidRPr="00F61965" w:rsidRDefault="00051827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B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D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5142B4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G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5142B4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5142B4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5142B4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5142B4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n-US"/>
              </w:rPr>
              <w:t>K</w:t>
            </w:r>
          </w:p>
        </w:tc>
      </w:tr>
      <w:tr w:rsidR="004861FD" w:rsidRPr="00F61965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9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10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:rsidTr="004861FD">
        <w:trPr>
          <w:trHeight w:val="539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# TOTAL de almacenes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</w:tbl>
    <w:p w:rsidR="00051827" w:rsidRPr="00F61965" w:rsidRDefault="005142B4" w:rsidP="005142B4">
      <w:pPr>
        <w:pStyle w:val="ListParagraph"/>
        <w:rPr>
          <w:b/>
          <w:sz w:val="20"/>
        </w:rPr>
      </w:pPr>
      <w:r w:rsidRPr="00F61965">
        <w:rPr>
          <w:b/>
          <w:sz w:val="20"/>
        </w:rPr>
        <w:t>*Métodos de destrucción:</w:t>
      </w:r>
    </w:p>
    <w:p w:rsidR="005142B4" w:rsidRPr="005142B4" w:rsidRDefault="005142B4" w:rsidP="005142B4">
      <w:pPr>
        <w:pStyle w:val="ListParagraph"/>
        <w:rPr>
          <w:b/>
          <w:sz w:val="20"/>
        </w:rPr>
      </w:pPr>
      <w:r w:rsidRPr="00F61965">
        <w:rPr>
          <w:b/>
          <w:sz w:val="20"/>
        </w:rPr>
        <w:t>** Medidas correctivas:</w:t>
      </w:r>
      <w:r>
        <w:rPr>
          <w:b/>
          <w:sz w:val="20"/>
        </w:rPr>
        <w:t xml:space="preserve"> </w:t>
      </w:r>
      <w:bookmarkStart w:id="0" w:name="_GoBack"/>
      <w:bookmarkEnd w:id="0"/>
    </w:p>
    <w:sectPr w:rsidR="005142B4" w:rsidRPr="005142B4" w:rsidSect="00051827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CC3"/>
    <w:multiLevelType w:val="hybridMultilevel"/>
    <w:tmpl w:val="DABE2C8C"/>
    <w:lvl w:ilvl="0" w:tplc="B8C6066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B5A57"/>
    <w:multiLevelType w:val="hybridMultilevel"/>
    <w:tmpl w:val="FFF609C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B2FBA"/>
    <w:multiLevelType w:val="hybridMultilevel"/>
    <w:tmpl w:val="7B6C6240"/>
    <w:lvl w:ilvl="0" w:tplc="B8C6066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B7B31"/>
    <w:multiLevelType w:val="hybridMultilevel"/>
    <w:tmpl w:val="9774D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6231B8"/>
    <w:multiLevelType w:val="hybridMultilevel"/>
    <w:tmpl w:val="61708962"/>
    <w:lvl w:ilvl="0" w:tplc="7610A1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0286F"/>
    <w:multiLevelType w:val="hybridMultilevel"/>
    <w:tmpl w:val="AFA6E6AA"/>
    <w:lvl w:ilvl="0" w:tplc="B8C6066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AB25CA"/>
    <w:multiLevelType w:val="hybridMultilevel"/>
    <w:tmpl w:val="06ECD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CA1"/>
    <w:multiLevelType w:val="hybridMultilevel"/>
    <w:tmpl w:val="74E28206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CC5025"/>
    <w:multiLevelType w:val="hybridMultilevel"/>
    <w:tmpl w:val="B3D4542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D15"/>
    <w:multiLevelType w:val="hybridMultilevel"/>
    <w:tmpl w:val="5D24A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777AF"/>
    <w:multiLevelType w:val="hybridMultilevel"/>
    <w:tmpl w:val="6B9C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40BAC"/>
    <w:multiLevelType w:val="hybridMultilevel"/>
    <w:tmpl w:val="8A4C2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7B"/>
    <w:rsid w:val="00051827"/>
    <w:rsid w:val="00116F1D"/>
    <w:rsid w:val="002334B2"/>
    <w:rsid w:val="002E5D7B"/>
    <w:rsid w:val="00371AB1"/>
    <w:rsid w:val="004861FD"/>
    <w:rsid w:val="005142B4"/>
    <w:rsid w:val="006934B4"/>
    <w:rsid w:val="00A31860"/>
    <w:rsid w:val="00F6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s-ES_tradnl" w:eastAsia="es-ES_tradn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4"/>
      <w:szCs w:val="24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s-ES_tradnl" w:eastAsia="es-ES_tradn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4"/>
      <w:szCs w:val="24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3016C7-91C0-469B-B9B8-72CB9117D64A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ED50952-578F-46BB-B451-2648D88715E6}">
      <dgm:prSet phldrT="[Text]"/>
      <dgm:spPr>
        <a:xfrm>
          <a:off x="2430" y="336294"/>
          <a:ext cx="1468905" cy="74981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Herramienta de recopilación de datos sobre el seguimiento independiente (formulario 1) </a:t>
          </a:r>
          <a:endParaRPr lang="en-US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D3AEF36-B984-43F1-B2F9-0F8C12B2C050}" type="parTrans" cxnId="{DEC4DACD-6182-4F4F-893B-E0F5727DDCB4}">
      <dgm:prSet/>
      <dgm:spPr/>
      <dgm:t>
        <a:bodyPr/>
        <a:lstStyle/>
        <a:p>
          <a:pPr algn="ctr"/>
          <a:endParaRPr lang="en-US"/>
        </a:p>
      </dgm:t>
    </dgm:pt>
    <dgm:pt modelId="{75F77F87-103F-48AE-90C6-571624D95D99}" type="sibTrans" cxnId="{DEC4DACD-6182-4F4F-893B-E0F5727DDCB4}">
      <dgm:prSet/>
      <dgm:spPr/>
      <dgm:t>
        <a:bodyPr/>
        <a:lstStyle/>
        <a:p>
          <a:pPr algn="ctr"/>
          <a:endParaRPr lang="en-US"/>
        </a:p>
      </dgm:t>
    </dgm:pt>
    <dgm:pt modelId="{ED142EA4-C831-412B-8EDB-21E03F68EC7C}">
      <dgm:prSet phldrT="[Text]"/>
      <dgm:spPr>
        <a:xfrm>
          <a:off x="1283293" y="337059"/>
          <a:ext cx="1482875" cy="74828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b="1" u="sng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Lista detallada </a:t>
          </a:r>
          <a:r>
            <a:rPr 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 los almacenes de vacunas y puntos de servicio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A550919-031D-4BC6-AD96-5D07BCECF9E9}" type="parTrans" cxnId="{9879CF7C-BC6D-40AF-B849-0DE556F00F62}">
      <dgm:prSet/>
      <dgm:spPr/>
      <dgm:t>
        <a:bodyPr/>
        <a:lstStyle/>
        <a:p>
          <a:pPr algn="ctr"/>
          <a:endParaRPr lang="en-US"/>
        </a:p>
      </dgm:t>
    </dgm:pt>
    <dgm:pt modelId="{E2313E11-F3E0-414A-BC00-B01CC4AD722E}" type="sibTrans" cxnId="{9879CF7C-BC6D-40AF-B849-0DE556F00F62}">
      <dgm:prSet/>
      <dgm:spPr/>
      <dgm:t>
        <a:bodyPr/>
        <a:lstStyle/>
        <a:p>
          <a:pPr algn="ctr"/>
          <a:endParaRPr lang="en-US"/>
        </a:p>
      </dgm:t>
    </dgm:pt>
    <dgm:pt modelId="{A7C315EC-B018-4A1D-BAC4-715B44424A7E}" type="pres">
      <dgm:prSet presAssocID="{F83016C7-91C0-469B-B9B8-72CB9117D64A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BA8F4C0-A7D5-4790-AB7A-FE93B1CDE650}" type="pres">
      <dgm:prSet presAssocID="{DED50952-578F-46BB-B451-2648D88715E6}" presName="horFlow" presStyleCnt="0"/>
      <dgm:spPr/>
      <dgm:t>
        <a:bodyPr/>
        <a:lstStyle/>
        <a:p>
          <a:endParaRPr lang="en-US"/>
        </a:p>
      </dgm:t>
    </dgm:pt>
    <dgm:pt modelId="{E4844660-30DD-4DDC-9FB3-07F9EFCDB633}" type="pres">
      <dgm:prSet presAssocID="{DED50952-578F-46BB-B451-2648D88715E6}" presName="bigChev" presStyleLbl="node1" presStyleIdx="0" presStyleCnt="1" custScaleX="101550" custScaleY="129592"/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777E25F8-E1F7-48E2-AF60-B97364561BD9}" type="pres">
      <dgm:prSet presAssocID="{FA550919-031D-4BC6-AD96-5D07BCECF9E9}" presName="parTrans" presStyleCnt="0"/>
      <dgm:spPr/>
      <dgm:t>
        <a:bodyPr/>
        <a:lstStyle/>
        <a:p>
          <a:endParaRPr lang="en-US"/>
        </a:p>
      </dgm:t>
    </dgm:pt>
    <dgm:pt modelId="{C4D311F0-2B7B-43C6-8AB4-7EC3018B395A}" type="pres">
      <dgm:prSet presAssocID="{ED142EA4-C831-412B-8EDB-21E03F68EC7C}" presName="node" presStyleLbl="alignAccFollowNode1" presStyleIdx="0" presStyleCnt="1" custScaleX="123513" custScaleY="155816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</dgm:ptLst>
  <dgm:cxnLst>
    <dgm:cxn modelId="{56066B94-FCFA-4EC0-9927-9942E3624946}" type="presOf" srcId="{ED142EA4-C831-412B-8EDB-21E03F68EC7C}" destId="{C4D311F0-2B7B-43C6-8AB4-7EC3018B395A}" srcOrd="0" destOrd="0" presId="urn:microsoft.com/office/officeart/2005/8/layout/lProcess3"/>
    <dgm:cxn modelId="{E3534BEB-42F1-4A58-9144-70AFF7D55D14}" type="presOf" srcId="{DED50952-578F-46BB-B451-2648D88715E6}" destId="{E4844660-30DD-4DDC-9FB3-07F9EFCDB633}" srcOrd="0" destOrd="0" presId="urn:microsoft.com/office/officeart/2005/8/layout/lProcess3"/>
    <dgm:cxn modelId="{DEC4DACD-6182-4F4F-893B-E0F5727DDCB4}" srcId="{F83016C7-91C0-469B-B9B8-72CB9117D64A}" destId="{DED50952-578F-46BB-B451-2648D88715E6}" srcOrd="0" destOrd="0" parTransId="{2D3AEF36-B984-43F1-B2F9-0F8C12B2C050}" sibTransId="{75F77F87-103F-48AE-90C6-571624D95D99}"/>
    <dgm:cxn modelId="{9879CF7C-BC6D-40AF-B849-0DE556F00F62}" srcId="{DED50952-578F-46BB-B451-2648D88715E6}" destId="{ED142EA4-C831-412B-8EDB-21E03F68EC7C}" srcOrd="0" destOrd="0" parTransId="{FA550919-031D-4BC6-AD96-5D07BCECF9E9}" sibTransId="{E2313E11-F3E0-414A-BC00-B01CC4AD722E}"/>
    <dgm:cxn modelId="{36E2AB62-45B9-469E-99F6-212BAA58BF93}" type="presOf" srcId="{F83016C7-91C0-469B-B9B8-72CB9117D64A}" destId="{A7C315EC-B018-4A1D-BAC4-715B44424A7E}" srcOrd="0" destOrd="0" presId="urn:microsoft.com/office/officeart/2005/8/layout/lProcess3"/>
    <dgm:cxn modelId="{A4FD649B-B33F-4E98-8074-16AFF8D6CA06}" type="presParOf" srcId="{A7C315EC-B018-4A1D-BAC4-715B44424A7E}" destId="{CBA8F4C0-A7D5-4790-AB7A-FE93B1CDE650}" srcOrd="0" destOrd="0" presId="urn:microsoft.com/office/officeart/2005/8/layout/lProcess3"/>
    <dgm:cxn modelId="{2B4DCC56-5B88-46C2-A2BA-B16038104AF6}" type="presParOf" srcId="{CBA8F4C0-A7D5-4790-AB7A-FE93B1CDE650}" destId="{E4844660-30DD-4DDC-9FB3-07F9EFCDB633}" srcOrd="0" destOrd="0" presId="urn:microsoft.com/office/officeart/2005/8/layout/lProcess3"/>
    <dgm:cxn modelId="{429CBDE2-A58F-4AAF-8869-F6D596507550}" type="presParOf" srcId="{CBA8F4C0-A7D5-4790-AB7A-FE93B1CDE650}" destId="{777E25F8-E1F7-48E2-AF60-B97364561BD9}" srcOrd="1" destOrd="0" presId="urn:microsoft.com/office/officeart/2005/8/layout/lProcess3"/>
    <dgm:cxn modelId="{AB4F3DA9-EAFE-4384-9669-848BA3029430}" type="presParOf" srcId="{CBA8F4C0-A7D5-4790-AB7A-FE93B1CDE650}" destId="{C4D311F0-2B7B-43C6-8AB4-7EC3018B395A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844660-30DD-4DDC-9FB3-07F9EFCDB633}">
      <dsp:nvSpPr>
        <dsp:cNvPr id="0" name=""/>
        <dsp:cNvSpPr/>
      </dsp:nvSpPr>
      <dsp:spPr>
        <a:xfrm>
          <a:off x="2428" y="336003"/>
          <a:ext cx="1467558" cy="749123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Herramienta de recopilación de datos sobre el seguimiento independiente (formulario 1) </a:t>
          </a:r>
          <a:endParaRPr lang="en-US" sz="8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6990" y="336003"/>
        <a:ext cx="718435" cy="749123"/>
      </dsp:txXfrm>
    </dsp:sp>
    <dsp:sp modelId="{C4D311F0-2B7B-43C6-8AB4-7EC3018B395A}">
      <dsp:nvSpPr>
        <dsp:cNvPr id="0" name=""/>
        <dsp:cNvSpPr/>
      </dsp:nvSpPr>
      <dsp:spPr>
        <a:xfrm>
          <a:off x="1282116" y="336768"/>
          <a:ext cx="1481515" cy="747593"/>
        </a:xfrm>
        <a:prstGeom prst="chevron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u="sng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Lista detallada </a:t>
          </a:r>
          <a:r>
            <a:rPr lang="en-US" sz="8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 los almacenes de vacunas y puntos de servicio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655913" y="336768"/>
        <a:ext cx="733922" cy="7475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BD96-6FC6-45C3-81E3-0565D5F6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Dolan</dc:creator>
  <cp:lastModifiedBy>Revilla, Mr. Fernando (WDC)</cp:lastModifiedBy>
  <cp:revision>2</cp:revision>
  <dcterms:created xsi:type="dcterms:W3CDTF">2016-04-08T18:33:00Z</dcterms:created>
  <dcterms:modified xsi:type="dcterms:W3CDTF">2016-04-08T18:33:00Z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ES0146</vt:lpwstr>
  </property>
</Properties>
</file>