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54" w:rsidRPr="00215287" w:rsidRDefault="00D46A54" w:rsidP="00D46A54">
      <w:pPr>
        <w:jc w:val="center"/>
        <w:rPr>
          <w:rFonts w:eastAsiaTheme="minorEastAsia" w:cstheme="minorHAnsi"/>
          <w:b/>
          <w:sz w:val="20"/>
        </w:rPr>
      </w:pPr>
      <w:r w:rsidRPr="00215287">
        <w:rPr>
          <w:rFonts w:cstheme="minorHAnsi"/>
          <w:noProof/>
        </w:rPr>
        <mc:AlternateContent>
          <mc:Choice Requires="wps">
            <w:drawing>
              <wp:inline distT="0" distB="0" distL="0" distR="0" wp14:anchorId="0029D9D7" wp14:editId="6096C4DA">
                <wp:extent cx="1828800" cy="1828800"/>
                <wp:effectExtent l="0" t="0" r="11430" b="273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A54" w:rsidRDefault="00D46A54" w:rsidP="00D46A54">
                            <w:pPr>
                              <w:jc w:val="center"/>
                              <w:rPr>
                                <w:b/>
                                <w:lang w:eastAsia="es-ES_tradnl"/>
                              </w:rPr>
                            </w:pPr>
                            <w:r>
                              <w:rPr>
                                <w:b/>
                                <w:lang w:eastAsia="es-ES_tradnl"/>
                              </w:rPr>
                              <w:t>National Plan</w:t>
                            </w:r>
                          </w:p>
                          <w:p w:rsidR="00D46A54" w:rsidRDefault="00D46A54" w:rsidP="00D46A54">
                            <w:pPr>
                              <w:jc w:val="center"/>
                              <w:rPr>
                                <w:sz w:val="20"/>
                                <w:lang w:eastAsia="es-ES_tradnl"/>
                              </w:rPr>
                            </w:pPr>
                            <w:r>
                              <w:rPr>
                                <w:sz w:val="20"/>
                                <w:lang w:eastAsia="es-ES_tradnl"/>
                              </w:rPr>
                              <w:t>All countries should develop or review their national plan on how to respond to a poliovirus event or outbreak.</w:t>
                            </w:r>
                          </w:p>
                          <w:p w:rsidR="00D46A54" w:rsidRDefault="00D46A54" w:rsidP="00D46A54">
                            <w:pPr>
                              <w:jc w:val="center"/>
                              <w:rPr>
                                <w:sz w:val="20"/>
                                <w:lang w:eastAsia="es-ES_tradnl"/>
                              </w:rPr>
                            </w:pPr>
                            <w:r>
                              <w:rPr>
                                <w:sz w:val="20"/>
                                <w:lang w:eastAsia="es-ES_tradnl"/>
                              </w:rPr>
                              <w:t xml:space="preserve">The preliminary plan should be ready by </w:t>
                            </w:r>
                            <w:r w:rsidRPr="00C00732">
                              <w:rPr>
                                <w:b/>
                                <w:sz w:val="20"/>
                                <w:lang w:eastAsia="es-ES_tradnl"/>
                              </w:rPr>
                              <w:t>December 2016</w:t>
                            </w:r>
                            <w:r>
                              <w:rPr>
                                <w:sz w:val="20"/>
                                <w:lang w:eastAsia="es-ES_tradnl"/>
                              </w:rPr>
                              <w:t xml:space="preserve"> and the final plan by </w:t>
                            </w:r>
                            <w:r w:rsidRPr="00D1711C">
                              <w:rPr>
                                <w:b/>
                                <w:sz w:val="20"/>
                                <w:lang w:eastAsia="es-ES_tradnl"/>
                              </w:rPr>
                              <w:t>February 2017</w:t>
                            </w:r>
                            <w:r>
                              <w:rPr>
                                <w:sz w:val="20"/>
                                <w:lang w:eastAsia="es-ES_tradnl"/>
                              </w:rPr>
                              <w:t>.</w:t>
                            </w:r>
                          </w:p>
                          <w:p w:rsidR="00D46A54" w:rsidRPr="005C6D0C" w:rsidRDefault="00D46A54" w:rsidP="00D46A54">
                            <w:pPr>
                              <w:jc w:val="center"/>
                              <w:rPr>
                                <w:b/>
                                <w:sz w:val="20"/>
                                <w:lang w:eastAsia="es-ES_tradnl"/>
                              </w:rPr>
                            </w:pPr>
                          </w:p>
                          <w:p w:rsidR="00D46A54" w:rsidRDefault="00D46A54" w:rsidP="00D46A5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lang w:eastAsia="es-ES_tradnl"/>
                              </w:rPr>
                            </w:pPr>
                            <w:r>
                              <w:rPr>
                                <w:b/>
                                <w:lang w:eastAsia="es-ES_tradnl"/>
                              </w:rPr>
                              <w:t>Key elements of this plan are listed below.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sWcQIAAAYFAAAOAAAAZHJzL2Uyb0RvYy54bWysVFtP2zAUfp+0/2D5fSTtSlcqUtSBOk3q&#10;AAkmnl3HoRGOj2W7Tdiv32enN9iepvXBPZfP5+bv5PKqazTbKudrMgUfnOWcKSOprM1zwX8+Lj5N&#10;OPNBmFJoMqrgr8rzq9nHD5etnaohrUmXyjEEMX7a2oKvQ7DTLPNyrRrhz8gqA2dFrhEBqnvOSida&#10;RG90NszzcdaSK60jqbyH9aZ38lmKX1VKhruq8iowXXDUFtLp0rmKZza7FNNnJ+y6lrsyxD9U0Yja&#10;IOkh1I0Igm1c/UeoppaOPFXhTFKTUVXVUqUe0M0gf9fNw1pYlXrBcLw9jMn/v7DydnvvWF0WfMyZ&#10;EQ2e6FF1gX2ljo3jdFrrpwA9WMBCBzNeOXXq7ZLkiwckO8H0FzzQcRpd5Zr4jz4ZLuIBXg9Dj1lk&#10;jDYZTiY5XBK+vRKjHq9b58M3RQ2LQsEdXjWVILZLH3roHhKzedJ1uai1TkpkkrrWjm0FOCCkVCaM&#10;03W9aX5Q2dvHOX49G2AGZ3rzaG9GNYmTMVKq7U0SbViLCX4+z1PgN75Y2SH9Sgv5EtPEeMcyoWkT&#10;q1WJsruu4lj7SUYpdKsOF6O4ovIVz+Gop7O3clEjy1L4cC8c+ItpYifDHY5KE0qjncTZmtyvv9kj&#10;HrSCl7MW+1Bwg4XlTH83oNvFYDSK65OU0fmXIRR36lmdesymuSYMe4DdtzKJER/0XqwcNU9Y3HnM&#10;CZcwEpkLHvbideh3FIsv1XyeQFgYK8LSPFi552Cc7WP3JJzdUSOAVbe03xsxfceQHptoYeebQIs6&#10;0ec40x2ZsWzpiXYfhrjNp3pCHT9fs98AAAD//wMAUEsDBBQABgAIAAAAIQAJ5EP72gAAAAUBAAAP&#10;AAAAZHJzL2Rvd25yZXYueG1sTI9BT8MwDIXvSPyHyEjcWMomQemaToiJAye0jQs3r/Habo1Tmmzt&#10;+PUYhAQXy0/Pev5evhhdq07Uh8azgdtJAoq49LbhysDb5vkmBRUissXWMxk4U4BFcXmRY2b9wCs6&#10;rWOlJIRDhgbqGLtM61DW5DBMfEcs3s73DqPIvtK2x0HCXaunSXKnHTYsH2rs6Kmm8rA+OgM4a2eH&#10;h49B31e780v3+r5c7T+XxlxfjY9zUJHG+HcM3/iCDoUwbf2RbVCtASkSf6Z40zQVuf1ddJHr//TF&#10;FwAAAP//AwBQSwECLQAUAAYACAAAACEAtoM4kv4AAADhAQAAEwAAAAAAAAAAAAAAAAAAAAAAW0Nv&#10;bnRlbnRfVHlwZXNdLnhtbFBLAQItABQABgAIAAAAIQA4/SH/1gAAAJQBAAALAAAAAAAAAAAAAAAA&#10;AC8BAABfcmVscy8ucmVsc1BLAQItABQABgAIAAAAIQC0PysWcQIAAAYFAAAOAAAAAAAAAAAAAAAA&#10;AC4CAABkcnMvZTJvRG9jLnhtbFBLAQItABQABgAIAAAAIQAJ5EP72gAAAAUBAAAPAAAAAAAAAAAA&#10;AAAAAMsEAABkcnMvZG93bnJldi54bWxQSwUGAAAAAAQABADzAAAA0gUAAAAA&#10;" fillcolor="#fabf8f [1945]" strokeweight=".5pt">
                <v:path arrowok="t"/>
                <v:textbox style="mso-fit-shape-to-text:t">
                  <w:txbxContent>
                    <w:p w:rsidR="00D46A54" w:rsidRDefault="00D46A54" w:rsidP="00D46A54">
                      <w:pPr>
                        <w:jc w:val="center"/>
                        <w:rPr>
                          <w:b/>
                          <w:lang w:eastAsia="es-ES_tradnl"/>
                        </w:rPr>
                      </w:pPr>
                      <w:r>
                        <w:rPr>
                          <w:b/>
                          <w:lang w:eastAsia="es-ES_tradnl"/>
                        </w:rPr>
                        <w:t>National Plan</w:t>
                      </w:r>
                    </w:p>
                    <w:p w:rsidR="00D46A54" w:rsidRDefault="00D46A54" w:rsidP="00D46A54">
                      <w:pPr>
                        <w:jc w:val="center"/>
                        <w:rPr>
                          <w:sz w:val="20"/>
                          <w:lang w:eastAsia="es-ES_tradnl"/>
                        </w:rPr>
                      </w:pPr>
                      <w:r>
                        <w:rPr>
                          <w:sz w:val="20"/>
                          <w:lang w:eastAsia="es-ES_tradnl"/>
                        </w:rPr>
                        <w:t>All countries should develop or review their national plan on how to respond to a poliovirus event or outbreak.</w:t>
                      </w:r>
                    </w:p>
                    <w:p w:rsidR="00D46A54" w:rsidRDefault="00D46A54" w:rsidP="00D46A54">
                      <w:pPr>
                        <w:jc w:val="center"/>
                        <w:rPr>
                          <w:sz w:val="20"/>
                          <w:lang w:eastAsia="es-ES_tradnl"/>
                        </w:rPr>
                      </w:pPr>
                      <w:r>
                        <w:rPr>
                          <w:sz w:val="20"/>
                          <w:lang w:eastAsia="es-ES_tradnl"/>
                        </w:rPr>
                        <w:t xml:space="preserve">The preliminary plan should be ready by </w:t>
                      </w:r>
                      <w:r w:rsidRPr="00C00732">
                        <w:rPr>
                          <w:b/>
                          <w:sz w:val="20"/>
                          <w:lang w:eastAsia="es-ES_tradnl"/>
                        </w:rPr>
                        <w:t>December 2016</w:t>
                      </w:r>
                      <w:r>
                        <w:rPr>
                          <w:sz w:val="20"/>
                          <w:lang w:eastAsia="es-ES_tradnl"/>
                        </w:rPr>
                        <w:t xml:space="preserve"> and the final plan by </w:t>
                      </w:r>
                      <w:r w:rsidRPr="00D1711C">
                        <w:rPr>
                          <w:b/>
                          <w:sz w:val="20"/>
                          <w:lang w:eastAsia="es-ES_tradnl"/>
                        </w:rPr>
                        <w:t>February 2017</w:t>
                      </w:r>
                      <w:r>
                        <w:rPr>
                          <w:sz w:val="20"/>
                          <w:lang w:eastAsia="es-ES_tradnl"/>
                        </w:rPr>
                        <w:t>.</w:t>
                      </w:r>
                    </w:p>
                    <w:p w:rsidR="00D46A54" w:rsidRPr="005C6D0C" w:rsidRDefault="00D46A54" w:rsidP="00D46A54">
                      <w:pPr>
                        <w:jc w:val="center"/>
                        <w:rPr>
                          <w:b/>
                          <w:sz w:val="20"/>
                          <w:lang w:eastAsia="es-ES_tradnl"/>
                        </w:rPr>
                      </w:pPr>
                    </w:p>
                    <w:p w:rsidR="00D46A54" w:rsidRDefault="00D46A54" w:rsidP="00D46A54">
                      <w:pPr>
                        <w:spacing w:after="200" w:line="276" w:lineRule="auto"/>
                        <w:jc w:val="center"/>
                        <w:rPr>
                          <w:b/>
                          <w:lang w:eastAsia="es-ES_tradnl"/>
                        </w:rPr>
                      </w:pPr>
                      <w:r>
                        <w:rPr>
                          <w:b/>
                          <w:lang w:eastAsia="es-ES_tradnl"/>
                        </w:rPr>
                        <w:t>Key elements of this plan are listed below.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D46A54" w:rsidRPr="00215287" w:rsidRDefault="00D46A54" w:rsidP="00D46A54">
      <w:pPr>
        <w:spacing w:after="200" w:line="276" w:lineRule="auto"/>
        <w:rPr>
          <w:rFonts w:eastAsiaTheme="minorEastAsia" w:cstheme="minorHAnsi"/>
          <w:b/>
          <w:sz w:val="24"/>
        </w:rPr>
      </w:pPr>
    </w:p>
    <w:tbl>
      <w:tblPr>
        <w:tblW w:w="9755" w:type="dxa"/>
        <w:tblInd w:w="93" w:type="dxa"/>
        <w:tblLook w:val="04A0" w:firstRow="1" w:lastRow="0" w:firstColumn="1" w:lastColumn="0" w:noHBand="0" w:noVBand="1"/>
      </w:tblPr>
      <w:tblGrid>
        <w:gridCol w:w="222"/>
        <w:gridCol w:w="328"/>
        <w:gridCol w:w="684"/>
        <w:gridCol w:w="447"/>
        <w:gridCol w:w="305"/>
        <w:gridCol w:w="6947"/>
        <w:gridCol w:w="822"/>
      </w:tblGrid>
      <w:tr w:rsidR="00D46A54" w:rsidRPr="00215287" w:rsidTr="0033381E">
        <w:trPr>
          <w:trHeight w:val="375"/>
        </w:trPr>
        <w:tc>
          <w:tcPr>
            <w:tcW w:w="975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  <w:sz w:val="28"/>
                <w:szCs w:val="28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  <w:sz w:val="32"/>
                <w:szCs w:val="28"/>
              </w:rPr>
              <w:t>National plan for a polio event or outbreak response</w:t>
            </w:r>
          </w:p>
        </w:tc>
      </w:tr>
      <w:tr w:rsidR="00D46A54" w:rsidRPr="00215287" w:rsidTr="0033381E">
        <w:trPr>
          <w:trHeight w:val="465"/>
        </w:trPr>
        <w:tc>
          <w:tcPr>
            <w:tcW w:w="1986" w:type="dxa"/>
            <w:gridSpan w:val="5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bCs/>
                <w:color w:val="000000"/>
              </w:rPr>
            </w:pPr>
          </w:p>
          <w:p w:rsidR="00D46A54" w:rsidRPr="00215287" w:rsidRDefault="00D46A54" w:rsidP="0033381E">
            <w:pPr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>Country name:</w:t>
            </w:r>
          </w:p>
        </w:tc>
        <w:tc>
          <w:tcPr>
            <w:tcW w:w="6947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color w:val="000000"/>
              </w:rPr>
            </w:pPr>
            <w:r w:rsidRPr="00215287">
              <w:rPr>
                <w:rFonts w:eastAsiaTheme="minorEastAsia" w:cstheme="minorHAnsi"/>
                <w:b/>
              </w:rPr>
              <w:t xml:space="preserve">_____________________________________________________________ </w:t>
            </w:r>
          </w:p>
        </w:tc>
        <w:tc>
          <w:tcPr>
            <w:tcW w:w="822" w:type="dxa"/>
            <w:noWrap/>
            <w:vAlign w:val="center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color w:val="000000"/>
              </w:rPr>
            </w:pP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noWrap/>
            <w:vAlign w:val="bottom"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bCs/>
                <w:color w:val="000000"/>
              </w:rPr>
            </w:pPr>
          </w:p>
          <w:p w:rsidR="00D46A54" w:rsidRPr="00215287" w:rsidRDefault="00D46A54" w:rsidP="0033381E">
            <w:pPr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752" w:type="dxa"/>
            <w:gridSpan w:val="2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6947" w:type="dxa"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color w:val="000000"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color w:val="000000"/>
              </w:rPr>
            </w:pP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 xml:space="preserve">1 </w:t>
            </w:r>
          </w:p>
        </w:tc>
        <w:tc>
          <w:tcPr>
            <w:tcW w:w="8383" w:type="dxa"/>
            <w:gridSpan w:val="4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>Country background</w:t>
            </w:r>
          </w:p>
        </w:tc>
        <w:tc>
          <w:tcPr>
            <w:tcW w:w="822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751"/>
        </w:trPr>
        <w:tc>
          <w:tcPr>
            <w:tcW w:w="222" w:type="dxa"/>
            <w:noWrap/>
            <w:vAlign w:val="bottom"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noWrap/>
            <w:vAlign w:val="bottom"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noWrap/>
            <w:vAlign w:val="bottom"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7699" w:type="dxa"/>
            <w:gridSpan w:val="3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i/>
                <w:iCs/>
                <w:color w:val="000000"/>
                <w:sz w:val="20"/>
                <w:szCs w:val="20"/>
              </w:rPr>
            </w:pPr>
            <w:r w:rsidRPr="00215287">
              <w:rPr>
                <w:rFonts w:eastAsiaTheme="minorEastAsia" w:cstheme="minorHAnsi"/>
                <w:i/>
                <w:iCs/>
                <w:color w:val="000000"/>
                <w:sz w:val="20"/>
                <w:szCs w:val="20"/>
              </w:rPr>
              <w:t>A brief description of the country, including population figures, immunization programs, and acute flaccid paralysis (AFP) surveillance systems. Describe specific risk groups and other pertinent information, as appropriate.</w:t>
            </w:r>
          </w:p>
          <w:p w:rsidR="00D46A54" w:rsidRPr="00215287" w:rsidRDefault="00D46A54" w:rsidP="0033381E">
            <w:pPr>
              <w:rPr>
                <w:rFonts w:eastAsiaTheme="minorEastAsia" w:cstheme="minorHAnsi"/>
                <w:i/>
                <w:iCs/>
                <w:color w:val="000000"/>
                <w:sz w:val="20"/>
                <w:szCs w:val="20"/>
              </w:rPr>
            </w:pPr>
          </w:p>
          <w:p w:rsidR="00D46A54" w:rsidRPr="00215287" w:rsidRDefault="00D46A54" w:rsidP="0033381E">
            <w:pPr>
              <w:rPr>
                <w:rFonts w:eastAsiaTheme="minorEastAsia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color w:val="000000"/>
              </w:rPr>
            </w:pPr>
          </w:p>
        </w:tc>
      </w:tr>
      <w:tr w:rsidR="00D46A54" w:rsidRPr="00215287" w:rsidTr="0033381E">
        <w:trPr>
          <w:trHeight w:val="563"/>
        </w:trPr>
        <w:tc>
          <w:tcPr>
            <w:tcW w:w="222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 xml:space="preserve">2 </w:t>
            </w:r>
          </w:p>
        </w:tc>
        <w:tc>
          <w:tcPr>
            <w:tcW w:w="8383" w:type="dxa"/>
            <w:gridSpan w:val="4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 xml:space="preserve">Introduction </w:t>
            </w:r>
          </w:p>
        </w:tc>
        <w:tc>
          <w:tcPr>
            <w:tcW w:w="822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7699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i/>
                <w:iCs/>
                <w:color w:val="000000"/>
                <w:sz w:val="20"/>
                <w:szCs w:val="20"/>
              </w:rPr>
            </w:pPr>
            <w:r w:rsidRPr="00215287">
              <w:rPr>
                <w:rFonts w:eastAsiaTheme="minorEastAsia" w:cstheme="minorHAnsi"/>
                <w:i/>
                <w:iCs/>
                <w:color w:val="000000"/>
                <w:sz w:val="20"/>
                <w:szCs w:val="20"/>
              </w:rPr>
              <w:t>Describe briefly the basis and the purpose of this document.</w:t>
            </w:r>
          </w:p>
          <w:p w:rsidR="00D46A54" w:rsidRPr="00215287" w:rsidRDefault="00D46A54" w:rsidP="0033381E">
            <w:pPr>
              <w:rPr>
                <w:rFonts w:eastAsiaTheme="minorEastAsia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color w:val="000000"/>
              </w:rPr>
            </w:pPr>
          </w:p>
        </w:tc>
      </w:tr>
      <w:tr w:rsidR="00D46A54" w:rsidRPr="00215287" w:rsidTr="0033381E">
        <w:trPr>
          <w:trHeight w:val="7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 xml:space="preserve">3 </w:t>
            </w:r>
          </w:p>
        </w:tc>
        <w:tc>
          <w:tcPr>
            <w:tcW w:w="83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 xml:space="preserve">Objectives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i/>
                <w:iCs/>
                <w:color w:val="000000"/>
                <w:sz w:val="20"/>
                <w:szCs w:val="20"/>
              </w:rPr>
            </w:pPr>
            <w:r w:rsidRPr="00215287">
              <w:rPr>
                <w:rFonts w:eastAsiaTheme="minorEastAsia" w:cstheme="minorHAnsi"/>
                <w:i/>
                <w:iCs/>
                <w:color w:val="000000"/>
                <w:sz w:val="20"/>
                <w:szCs w:val="20"/>
              </w:rPr>
              <w:t>Describe the objectives of the document.</w:t>
            </w:r>
          </w:p>
          <w:p w:rsidR="00D46A54" w:rsidRPr="00215287" w:rsidRDefault="00D46A54" w:rsidP="0033381E">
            <w:pPr>
              <w:rPr>
                <w:rFonts w:eastAsiaTheme="minorEastAsia" w:cstheme="minorHAnsi"/>
                <w:i/>
                <w:iCs/>
                <w:color w:val="000000"/>
                <w:sz w:val="20"/>
                <w:szCs w:val="20"/>
              </w:rPr>
            </w:pPr>
          </w:p>
          <w:p w:rsidR="00D46A54" w:rsidRPr="00215287" w:rsidRDefault="00D46A54" w:rsidP="0033381E">
            <w:pPr>
              <w:rPr>
                <w:rFonts w:eastAsiaTheme="minorEastAsia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color w:val="000000"/>
              </w:rPr>
            </w:pP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 xml:space="preserve">4 </w:t>
            </w:r>
          </w:p>
        </w:tc>
        <w:tc>
          <w:tcPr>
            <w:tcW w:w="8383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 xml:space="preserve">Preparation 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color w:val="000000"/>
              </w:rPr>
            </w:pP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4.1 </w:t>
            </w:r>
          </w:p>
        </w:tc>
        <w:tc>
          <w:tcPr>
            <w:tcW w:w="7699" w:type="dxa"/>
            <w:gridSpan w:val="3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Management structure </w:t>
            </w:r>
          </w:p>
        </w:tc>
        <w:tc>
          <w:tcPr>
            <w:tcW w:w="822" w:type="dxa"/>
            <w:tcBorders>
              <w:lef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4.2 </w:t>
            </w:r>
          </w:p>
        </w:tc>
        <w:tc>
          <w:tcPr>
            <w:tcW w:w="7699" w:type="dxa"/>
            <w:gridSpan w:val="3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mOPV2 use</w:t>
            </w:r>
          </w:p>
        </w:tc>
        <w:tc>
          <w:tcPr>
            <w:tcW w:w="822" w:type="dxa"/>
            <w:tcBorders>
              <w:lef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4.3 </w:t>
            </w:r>
          </w:p>
        </w:tc>
        <w:tc>
          <w:tcPr>
            <w:tcW w:w="7699" w:type="dxa"/>
            <w:gridSpan w:val="3"/>
            <w:noWrap/>
            <w:vAlign w:val="center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Fractional IPV (</w:t>
            </w:r>
            <w:proofErr w:type="spellStart"/>
            <w:r w:rsidRPr="00215287">
              <w:rPr>
                <w:rFonts w:eastAsiaTheme="minorEastAsia" w:cstheme="minorHAnsi"/>
                <w:color w:val="000000"/>
              </w:rPr>
              <w:t>fIPV</w:t>
            </w:r>
            <w:proofErr w:type="spellEnd"/>
            <w:r w:rsidRPr="00215287">
              <w:rPr>
                <w:rFonts w:eastAsiaTheme="minorEastAsia" w:cstheme="minorHAnsi"/>
                <w:color w:val="000000"/>
              </w:rPr>
              <w:t>) use</w:t>
            </w:r>
          </w:p>
        </w:tc>
        <w:tc>
          <w:tcPr>
            <w:tcW w:w="822" w:type="dxa"/>
            <w:tcBorders>
              <w:lef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4.4 </w:t>
            </w:r>
          </w:p>
        </w:tc>
        <w:tc>
          <w:tcPr>
            <w:tcW w:w="7699" w:type="dxa"/>
            <w:gridSpan w:val="3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Preliminary Training Plan </w:t>
            </w:r>
          </w:p>
        </w:tc>
        <w:tc>
          <w:tcPr>
            <w:tcW w:w="822" w:type="dxa"/>
            <w:tcBorders>
              <w:lef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4.5 </w:t>
            </w:r>
          </w:p>
        </w:tc>
        <w:tc>
          <w:tcPr>
            <w:tcW w:w="7699" w:type="dxa"/>
            <w:gridSpan w:val="3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Preliminary Communications Plan </w:t>
            </w:r>
          </w:p>
        </w:tc>
        <w:tc>
          <w:tcPr>
            <w:tcW w:w="822" w:type="dxa"/>
            <w:tcBorders>
              <w:lef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4.6 </w:t>
            </w:r>
          </w:p>
        </w:tc>
        <w:tc>
          <w:tcPr>
            <w:tcW w:w="7699" w:type="dxa"/>
            <w:gridSpan w:val="3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Preliminary Supervision Plan </w:t>
            </w:r>
          </w:p>
        </w:tc>
        <w:tc>
          <w:tcPr>
            <w:tcW w:w="822" w:type="dxa"/>
            <w:tcBorders>
              <w:lef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4.7 </w:t>
            </w:r>
          </w:p>
        </w:tc>
        <w:tc>
          <w:tcPr>
            <w:tcW w:w="7699" w:type="dxa"/>
            <w:gridSpan w:val="3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Preliminary Budget Plan </w:t>
            </w:r>
          </w:p>
        </w:tc>
        <w:tc>
          <w:tcPr>
            <w:tcW w:w="822" w:type="dxa"/>
            <w:tcBorders>
              <w:lef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4.8 </w:t>
            </w:r>
          </w:p>
        </w:tc>
        <w:tc>
          <w:tcPr>
            <w:tcW w:w="7699" w:type="dxa"/>
            <w:gridSpan w:val="3"/>
            <w:noWrap/>
            <w:vAlign w:val="center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List </w:t>
            </w:r>
            <w:r>
              <w:rPr>
                <w:rFonts w:eastAsiaTheme="minorEastAsia" w:cstheme="minorHAnsi"/>
                <w:color w:val="000000"/>
              </w:rPr>
              <w:t>the</w:t>
            </w:r>
            <w:r w:rsidRPr="00215287">
              <w:rPr>
                <w:rFonts w:eastAsiaTheme="minorEastAsia" w:cstheme="minorHAnsi"/>
                <w:color w:val="000000"/>
              </w:rPr>
              <w:t xml:space="preserve"> source of information required for the risk analysis (Annex 3) </w:t>
            </w:r>
          </w:p>
        </w:tc>
        <w:tc>
          <w:tcPr>
            <w:tcW w:w="822" w:type="dxa"/>
            <w:tcBorders>
              <w:lef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bookmarkStart w:id="2" w:name="RANGE!C19"/>
            <w:bookmarkEnd w:id="2"/>
            <w:r w:rsidRPr="00215287">
              <w:rPr>
                <w:rFonts w:eastAsiaTheme="minorEastAsia" w:cstheme="minorHAnsi"/>
                <w:color w:val="000000"/>
              </w:rPr>
              <w:t>4.9</w:t>
            </w:r>
          </w:p>
        </w:tc>
        <w:tc>
          <w:tcPr>
            <w:tcW w:w="7699" w:type="dxa"/>
            <w:gridSpan w:val="3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Preparation for the arrival of the Rapid Response Team (Team A) </w:t>
            </w:r>
          </w:p>
        </w:tc>
        <w:tc>
          <w:tcPr>
            <w:tcW w:w="822" w:type="dxa"/>
            <w:tcBorders>
              <w:lef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5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 xml:space="preserve">5 </w:t>
            </w:r>
          </w:p>
        </w:tc>
        <w:tc>
          <w:tcPr>
            <w:tcW w:w="8383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 xml:space="preserve">Definitions of events and outbreaks 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 xml:space="preserve">6 </w:t>
            </w:r>
          </w:p>
        </w:tc>
        <w:tc>
          <w:tcPr>
            <w:tcW w:w="83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>Poliovirus 2 detection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6.1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Notification 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6.2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Investigation (includ</w:t>
            </w:r>
            <w:r>
              <w:rPr>
                <w:rFonts w:eastAsiaTheme="minorEastAsia" w:cstheme="minorHAnsi"/>
                <w:color w:val="000000"/>
              </w:rPr>
              <w:t xml:space="preserve">e who is </w:t>
            </w:r>
            <w:r w:rsidRPr="00215287">
              <w:rPr>
                <w:rFonts w:eastAsiaTheme="minorEastAsia" w:cstheme="minorHAnsi"/>
                <w:color w:val="000000"/>
              </w:rPr>
              <w:t xml:space="preserve">responsible for </w:t>
            </w:r>
            <w:r>
              <w:rPr>
                <w:rFonts w:eastAsiaTheme="minorEastAsia" w:cstheme="minorHAnsi"/>
                <w:color w:val="000000"/>
              </w:rPr>
              <w:t>each</w:t>
            </w:r>
            <w:r w:rsidRPr="00215287">
              <w:rPr>
                <w:rFonts w:eastAsiaTheme="minorEastAsia" w:cstheme="minorHAnsi"/>
                <w:color w:val="000000"/>
              </w:rPr>
              <w:t xml:space="preserve"> task)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a. 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Case and contact investigation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b.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Active institutional and community case finding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c.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Coverage analysis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d. 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right w:val="nil"/>
            </w:tcBorders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Laboratory 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lef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6.3 </w:t>
            </w:r>
          </w:p>
        </w:tc>
        <w:tc>
          <w:tcPr>
            <w:tcW w:w="7699" w:type="dxa"/>
            <w:gridSpan w:val="3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Risk assessment method</w:t>
            </w:r>
          </w:p>
        </w:tc>
        <w:tc>
          <w:tcPr>
            <w:tcW w:w="822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lef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447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a. </w:t>
            </w:r>
          </w:p>
        </w:tc>
        <w:tc>
          <w:tcPr>
            <w:tcW w:w="7252" w:type="dxa"/>
            <w:gridSpan w:val="2"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Nature of the virus (WPV, Sabin or VDPV) </w:t>
            </w:r>
          </w:p>
        </w:tc>
        <w:tc>
          <w:tcPr>
            <w:tcW w:w="822" w:type="dxa"/>
            <w:tcBorders>
              <w:lef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288"/>
        </w:trPr>
        <w:tc>
          <w:tcPr>
            <w:tcW w:w="222" w:type="dxa"/>
            <w:tcBorders>
              <w:lef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447" w:type="dxa"/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b.</w:t>
            </w:r>
          </w:p>
        </w:tc>
        <w:tc>
          <w:tcPr>
            <w:tcW w:w="7252" w:type="dxa"/>
            <w:gridSpan w:val="2"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Evaluation of the geographic extent of the transmission and risk of spread </w:t>
            </w:r>
          </w:p>
        </w:tc>
        <w:tc>
          <w:tcPr>
            <w:tcW w:w="822" w:type="dxa"/>
            <w:tcBorders>
              <w:lef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6.4 </w:t>
            </w:r>
          </w:p>
        </w:tc>
        <w:tc>
          <w:tcPr>
            <w:tcW w:w="7699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Classification of risk of further type 2 poliovirus transmission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6.5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Factors influencing the response type and scale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6.6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Decision-making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6.7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Responding to a confirmed polio event or outbreak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a. 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Vaccination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b.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Vaccine request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c.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Organizing vaccination rounds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d. </w:t>
            </w:r>
          </w:p>
        </w:tc>
        <w:tc>
          <w:tcPr>
            <w:tcW w:w="7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Travelers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6.8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Outbreak response assessment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6.9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Outbreak final validation: closing activities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6.1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Post-event/outbreak surveillance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 xml:space="preserve">7 </w:t>
            </w:r>
          </w:p>
        </w:tc>
        <w:tc>
          <w:tcPr>
            <w:tcW w:w="83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>Poliovirus 1 and 3 detection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7.1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Poliovirus type 1 and 3 notification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7.2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Investigation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7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Case and contact investigation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7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Active institutional and community case finding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7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Coverage analysis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7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Laboratory diagnosis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7.3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Risk assessment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7.4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Response to poliovirus 1 and 3 detection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7.5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>Outbreak closure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 xml:space="preserve">8 </w:t>
            </w:r>
          </w:p>
        </w:tc>
        <w:tc>
          <w:tcPr>
            <w:tcW w:w="83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 xml:space="preserve">Detecting poliovirus events and outbreaks in the environment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8.1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Definition of poliovirus events and outbreaks in the environment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8.2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Detection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8.3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Notification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8.4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Investigation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8.5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Risk assessment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1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8.6 </w:t>
            </w:r>
          </w:p>
        </w:tc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  <w:r w:rsidRPr="00215287">
              <w:rPr>
                <w:rFonts w:eastAsiaTheme="minorEastAsia" w:cstheme="minorHAnsi"/>
                <w:color w:val="000000"/>
              </w:rPr>
              <w:t xml:space="preserve">Response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  <w:tr w:rsidR="00D46A54" w:rsidRPr="00215287" w:rsidTr="0033381E">
        <w:trPr>
          <w:trHeight w:val="1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A54" w:rsidRPr="00215287" w:rsidRDefault="00D46A54" w:rsidP="0033381E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</w:p>
          <w:p w:rsidR="00D46A54" w:rsidRPr="00215287" w:rsidRDefault="00D46A54" w:rsidP="0033381E">
            <w:pPr>
              <w:jc w:val="center"/>
              <w:rPr>
                <w:rFonts w:eastAsiaTheme="minorEastAsia" w:cstheme="minorHAnsi"/>
                <w:b/>
                <w:bCs/>
                <w:color w:val="000000"/>
              </w:rPr>
            </w:pPr>
            <w:r w:rsidRPr="00215287">
              <w:rPr>
                <w:rFonts w:eastAsiaTheme="minorEastAsia" w:cstheme="minorHAnsi"/>
                <w:b/>
                <w:bCs/>
                <w:color w:val="000000"/>
              </w:rPr>
              <w:t xml:space="preserve">9 </w:t>
            </w:r>
          </w:p>
        </w:tc>
        <w:tc>
          <w:tcPr>
            <w:tcW w:w="83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A54" w:rsidRPr="00215287" w:rsidRDefault="00D46A54" w:rsidP="0033381E">
            <w:pPr>
              <w:rPr>
                <w:rFonts w:eastAsiaTheme="minorEastAsia" w:cstheme="minorHAnsi"/>
                <w:b/>
                <w:color w:val="000000"/>
              </w:rPr>
            </w:pPr>
            <w:r w:rsidRPr="00215287">
              <w:rPr>
                <w:rFonts w:eastAsiaTheme="minorEastAsia" w:cstheme="minorHAnsi"/>
                <w:b/>
                <w:color w:val="000000"/>
              </w:rPr>
              <w:t xml:space="preserve">Removal and destruction of surplus vaccines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A54" w:rsidRPr="00215287" w:rsidRDefault="00D46A54" w:rsidP="0033381E">
            <w:pPr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215287">
              <w:rPr>
                <w:rFonts w:ascii="Wingdings" w:eastAsia="Times New Roman" w:hAnsi="Wingdings" w:cs="Times New Roman"/>
                <w:color w:val="000000"/>
              </w:rPr>
              <w:t></w:t>
            </w:r>
          </w:p>
        </w:tc>
      </w:tr>
    </w:tbl>
    <w:p w:rsidR="00D46A54" w:rsidRPr="00215287" w:rsidRDefault="00D46A54" w:rsidP="00D46A54">
      <w:pPr>
        <w:jc w:val="center"/>
        <w:rPr>
          <w:rFonts w:eastAsiaTheme="minorEastAsia" w:cstheme="minorHAnsi"/>
          <w:b/>
          <w:sz w:val="20"/>
        </w:rPr>
      </w:pPr>
    </w:p>
    <w:p w:rsidR="004C727C" w:rsidRPr="00D46A54" w:rsidRDefault="004C727C" w:rsidP="00D46A54">
      <w:pPr>
        <w:spacing w:after="200" w:line="276" w:lineRule="auto"/>
        <w:rPr>
          <w:b/>
        </w:rPr>
      </w:pPr>
    </w:p>
    <w:sectPr w:rsidR="004C727C" w:rsidRPr="00D4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54"/>
    <w:rsid w:val="004C727C"/>
    <w:rsid w:val="00D4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54"/>
    <w:pPr>
      <w:spacing w:after="0" w:line="240" w:lineRule="auto"/>
    </w:pPr>
    <w:rPr>
      <w:rFonts w:eastAsia="SimSu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54"/>
    <w:pPr>
      <w:spacing w:after="0" w:line="240" w:lineRule="auto"/>
    </w:pPr>
    <w:rPr>
      <w:rFonts w:eastAsia="SimSu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Thrush (WDC)</dc:creator>
  <cp:lastModifiedBy>Elizabeth Thrush (WDC)</cp:lastModifiedBy>
  <cp:revision>1</cp:revision>
  <dcterms:created xsi:type="dcterms:W3CDTF">2016-11-04T19:03:00Z</dcterms:created>
  <dcterms:modified xsi:type="dcterms:W3CDTF">2016-11-04T19:03:00Z</dcterms:modified>
</cp:coreProperties>
</file>